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271DC3" w:rsidRDefault="00D41960" w:rsidP="00D41960">
      <w:pPr>
        <w:jc w:val="center"/>
        <w:rPr>
          <w:b/>
        </w:rPr>
      </w:pPr>
      <w:bookmarkStart w:id="0" w:name="_GoBack"/>
      <w:r w:rsidRPr="00271DC3">
        <w:rPr>
          <w:b/>
        </w:rPr>
        <w:t>ИНФОРМАЦИОННЫЙ ОБЗОР ПРЕССЫ</w:t>
      </w:r>
    </w:p>
    <w:p w:rsidR="00D41960" w:rsidRPr="00271DC3" w:rsidRDefault="00D41960" w:rsidP="00D41960">
      <w:pPr>
        <w:jc w:val="center"/>
        <w:rPr>
          <w:b/>
        </w:rPr>
      </w:pPr>
    </w:p>
    <w:p w:rsidR="00D41960" w:rsidRPr="00271DC3" w:rsidRDefault="00D41960" w:rsidP="00D41960">
      <w:pPr>
        <w:jc w:val="center"/>
        <w:rPr>
          <w:b/>
        </w:rPr>
      </w:pPr>
    </w:p>
    <w:p w:rsidR="00D41960" w:rsidRPr="00271DC3" w:rsidRDefault="007F3EDE" w:rsidP="00D41960">
      <w:pPr>
        <w:pBdr>
          <w:bottom w:val="single" w:sz="6" w:space="0" w:color="auto"/>
        </w:pBdr>
        <w:jc w:val="center"/>
        <w:rPr>
          <w:b/>
        </w:rPr>
      </w:pPr>
      <w:r w:rsidRPr="00271DC3">
        <w:rPr>
          <w:b/>
        </w:rPr>
        <w:t>1</w:t>
      </w:r>
      <w:r w:rsidR="00EF221A" w:rsidRPr="00271DC3">
        <w:rPr>
          <w:b/>
        </w:rPr>
        <w:t>6.</w:t>
      </w:r>
      <w:r w:rsidRPr="00271DC3">
        <w:rPr>
          <w:b/>
        </w:rPr>
        <w:t>04</w:t>
      </w:r>
      <w:r w:rsidR="00EF221A" w:rsidRPr="00271DC3">
        <w:rPr>
          <w:b/>
        </w:rPr>
        <w:t>.2015</w:t>
      </w:r>
    </w:p>
    <w:bookmarkEnd w:id="0"/>
    <w:p w:rsidR="00171182" w:rsidRPr="007F14A7" w:rsidRDefault="00171182" w:rsidP="00171182"/>
    <w:p w:rsidR="007F3EDE" w:rsidRPr="004A4330" w:rsidRDefault="007F3EDE" w:rsidP="007F3EDE">
      <w:pPr>
        <w:jc w:val="both"/>
        <w:rPr>
          <w:b/>
          <w:color w:val="000000"/>
        </w:rPr>
      </w:pPr>
      <w:r w:rsidRPr="004A4330">
        <w:rPr>
          <w:b/>
          <w:color w:val="000000"/>
        </w:rPr>
        <w:t xml:space="preserve">Медведев распорядился </w:t>
      </w:r>
      <w:proofErr w:type="spellStart"/>
      <w:r w:rsidRPr="004A4330">
        <w:rPr>
          <w:b/>
          <w:color w:val="000000"/>
        </w:rPr>
        <w:t>докапитализировать</w:t>
      </w:r>
      <w:proofErr w:type="spellEnd"/>
      <w:r w:rsidRPr="004A4330">
        <w:rPr>
          <w:b/>
          <w:color w:val="000000"/>
        </w:rPr>
        <w:t xml:space="preserve"> Газпромбанк на 38,5 </w:t>
      </w:r>
      <w:proofErr w:type="gramStart"/>
      <w:r w:rsidRPr="004A4330">
        <w:rPr>
          <w:b/>
          <w:color w:val="000000"/>
        </w:rPr>
        <w:t>млрд</w:t>
      </w:r>
      <w:proofErr w:type="gramEnd"/>
      <w:r w:rsidRPr="004A4330">
        <w:rPr>
          <w:b/>
          <w:color w:val="000000"/>
        </w:rPr>
        <w:t xml:space="preserve"> рублей за счет ФНБ</w:t>
      </w:r>
    </w:p>
    <w:p w:rsidR="007F3EDE" w:rsidRPr="004A4330" w:rsidRDefault="007F3EDE" w:rsidP="007F3EDE">
      <w:pPr>
        <w:jc w:val="both"/>
        <w:rPr>
          <w:color w:val="000000"/>
        </w:rPr>
      </w:pPr>
      <w:r w:rsidRPr="004A4330">
        <w:rPr>
          <w:color w:val="000000"/>
        </w:rPr>
        <w:t xml:space="preserve">Премьер-министр Дмитрий Медведев подписал распоряжение о размещении на субординированном депозите Газпромбанка почти 40 </w:t>
      </w:r>
      <w:proofErr w:type="gramStart"/>
      <w:r w:rsidRPr="004A4330">
        <w:rPr>
          <w:color w:val="000000"/>
        </w:rPr>
        <w:t>млрд</w:t>
      </w:r>
      <w:proofErr w:type="gramEnd"/>
      <w:r w:rsidRPr="004A4330">
        <w:rPr>
          <w:color w:val="000000"/>
        </w:rPr>
        <w:t xml:space="preserve"> рублей из средств ФНБ.</w:t>
      </w:r>
    </w:p>
    <w:p w:rsidR="007F3EDE" w:rsidRDefault="007F3EDE" w:rsidP="007F3EDE">
      <w:pPr>
        <w:jc w:val="both"/>
        <w:rPr>
          <w:color w:val="000000"/>
        </w:rPr>
      </w:pPr>
      <w:r w:rsidRPr="004A4330">
        <w:rPr>
          <w:color w:val="000000"/>
        </w:rPr>
        <w:t xml:space="preserve">"В рамках тех полномочий, которые у вас есть, вы этими деньгами - 38 практически с половиной миллиардов рублей, размещенных на субординированном депозите, будете распоряжаться для вложения в те проекты, которые были отобраны", - сказал Медведев председателю </w:t>
      </w:r>
      <w:r>
        <w:rPr>
          <w:color w:val="000000"/>
        </w:rPr>
        <w:t xml:space="preserve">правления банка Андрею Акимову. </w:t>
      </w:r>
      <w:r w:rsidRPr="004A4330">
        <w:rPr>
          <w:color w:val="000000"/>
        </w:rPr>
        <w:t xml:space="preserve">В конце декабря была осуществлена </w:t>
      </w:r>
      <w:proofErr w:type="spellStart"/>
      <w:r w:rsidRPr="004A4330">
        <w:rPr>
          <w:color w:val="000000"/>
        </w:rPr>
        <w:t>докапитализация</w:t>
      </w:r>
      <w:proofErr w:type="spellEnd"/>
      <w:r w:rsidRPr="004A4330">
        <w:rPr>
          <w:color w:val="000000"/>
        </w:rPr>
        <w:t xml:space="preserve"> ВТБ на 100 </w:t>
      </w:r>
      <w:proofErr w:type="gramStart"/>
      <w:r w:rsidRPr="004A4330">
        <w:rPr>
          <w:color w:val="000000"/>
        </w:rPr>
        <w:t>млрд</w:t>
      </w:r>
      <w:proofErr w:type="gramEnd"/>
      <w:r w:rsidRPr="004A4330">
        <w:rPr>
          <w:color w:val="000000"/>
        </w:rPr>
        <w:t xml:space="preserve"> рублей с обязательством выкупа облигаций РЖД.</w:t>
      </w:r>
    </w:p>
    <w:p w:rsidR="007F3EDE" w:rsidRDefault="00271DC3" w:rsidP="007F3EDE">
      <w:pPr>
        <w:jc w:val="both"/>
        <w:rPr>
          <w:color w:val="000000"/>
        </w:rPr>
      </w:pPr>
      <w:hyperlink r:id="rId5" w:history="1">
        <w:r w:rsidR="007F3EDE" w:rsidRPr="000F2A8D">
          <w:rPr>
            <w:rStyle w:val="a3"/>
          </w:rPr>
          <w:t>http://www.interfax.ru/business/436429</w:t>
        </w:r>
      </w:hyperlink>
    </w:p>
    <w:p w:rsidR="00B00407" w:rsidRPr="00B00407" w:rsidRDefault="00B00407" w:rsidP="007F3EDE">
      <w:pPr>
        <w:jc w:val="both"/>
        <w:rPr>
          <w:color w:val="000000"/>
        </w:rPr>
      </w:pPr>
    </w:p>
    <w:p w:rsidR="00B00407" w:rsidRPr="00B00407" w:rsidRDefault="00B00407" w:rsidP="007F3EDE">
      <w:pPr>
        <w:jc w:val="both"/>
        <w:rPr>
          <w:color w:val="000000"/>
        </w:rPr>
      </w:pPr>
    </w:p>
    <w:p w:rsidR="00B00407" w:rsidRPr="00B00407" w:rsidRDefault="00B00407" w:rsidP="007F3EDE">
      <w:pPr>
        <w:jc w:val="both"/>
        <w:rPr>
          <w:b/>
          <w:color w:val="000000"/>
        </w:rPr>
      </w:pPr>
      <w:r w:rsidRPr="00B00407">
        <w:rPr>
          <w:b/>
          <w:color w:val="000000"/>
        </w:rPr>
        <w:t xml:space="preserve">ВСЖД модернизирует в </w:t>
      </w:r>
      <w:proofErr w:type="spellStart"/>
      <w:r w:rsidRPr="00B00407">
        <w:rPr>
          <w:b/>
          <w:color w:val="000000"/>
        </w:rPr>
        <w:t>Приангарье</w:t>
      </w:r>
      <w:proofErr w:type="spellEnd"/>
      <w:r w:rsidRPr="00B00407">
        <w:rPr>
          <w:b/>
          <w:color w:val="000000"/>
        </w:rPr>
        <w:t xml:space="preserve"> и в Республике Бурятии почти 500 км железной дороги</w:t>
      </w:r>
    </w:p>
    <w:p w:rsidR="001E3940" w:rsidRDefault="00B00407" w:rsidP="007F3EDE">
      <w:pPr>
        <w:jc w:val="both"/>
        <w:rPr>
          <w:color w:val="000000"/>
        </w:rPr>
      </w:pPr>
      <w:r w:rsidRPr="00B00407">
        <w:rPr>
          <w:color w:val="000000"/>
        </w:rPr>
        <w:t xml:space="preserve">В 2015 году на Восточно-Сибирской железной дороге будет модернизировано 465,3 км железнодорожного пути и укладка 230-ти стрелочных переводов по направлениям: на участке </w:t>
      </w:r>
      <w:proofErr w:type="spellStart"/>
      <w:r w:rsidRPr="00B00407">
        <w:rPr>
          <w:color w:val="000000"/>
        </w:rPr>
        <w:t>Трассибирской</w:t>
      </w:r>
      <w:proofErr w:type="spellEnd"/>
      <w:r w:rsidRPr="00B00407">
        <w:rPr>
          <w:color w:val="000000"/>
        </w:rPr>
        <w:t xml:space="preserve"> магистрали Юрты – Петровский Завод – 18 перегонов и на участке Байкало-Амурской магистрали Тайшет – Хани – 13 перегонов. На выполнение этих работ запланировано более 10,2 </w:t>
      </w:r>
      <w:proofErr w:type="gramStart"/>
      <w:r w:rsidRPr="00B00407">
        <w:rPr>
          <w:color w:val="000000"/>
        </w:rPr>
        <w:t>млрд</w:t>
      </w:r>
      <w:proofErr w:type="gramEnd"/>
      <w:r w:rsidRPr="00B00407">
        <w:rPr>
          <w:color w:val="000000"/>
        </w:rPr>
        <w:t xml:space="preserve"> рублей. Об этом ИА </w:t>
      </w:r>
      <w:proofErr w:type="spellStart"/>
      <w:r w:rsidRPr="00B00407">
        <w:rPr>
          <w:color w:val="000000"/>
        </w:rPr>
        <w:t>IrkutskMedia</w:t>
      </w:r>
      <w:proofErr w:type="spellEnd"/>
      <w:r w:rsidRPr="00B00407">
        <w:rPr>
          <w:color w:val="000000"/>
        </w:rPr>
        <w:t xml:space="preserve"> сообщили в пресс-службе ВСЖД.</w:t>
      </w:r>
    </w:p>
    <w:p w:rsidR="00B00407" w:rsidRDefault="00271DC3" w:rsidP="007F3EDE">
      <w:pPr>
        <w:jc w:val="both"/>
        <w:rPr>
          <w:color w:val="000000"/>
        </w:rPr>
      </w:pPr>
      <w:hyperlink r:id="rId6" w:history="1">
        <w:r w:rsidR="00B00407" w:rsidRPr="000F2A8D">
          <w:rPr>
            <w:rStyle w:val="a3"/>
          </w:rPr>
          <w:t>http://www.easternpolygon.ru/news/view/444</w:t>
        </w:r>
      </w:hyperlink>
    </w:p>
    <w:p w:rsidR="00B00407" w:rsidRDefault="00B00407" w:rsidP="007F3EDE">
      <w:pPr>
        <w:jc w:val="both"/>
        <w:rPr>
          <w:color w:val="000000"/>
        </w:rPr>
      </w:pPr>
    </w:p>
    <w:p w:rsidR="007F3EDE" w:rsidRDefault="007F3EDE" w:rsidP="007F3EDE">
      <w:pPr>
        <w:jc w:val="both"/>
        <w:rPr>
          <w:b/>
          <w:color w:val="000000"/>
        </w:rPr>
      </w:pPr>
    </w:p>
    <w:p w:rsidR="007F3EDE" w:rsidRPr="00B00407" w:rsidRDefault="007F3EDE" w:rsidP="007F3EDE">
      <w:pPr>
        <w:jc w:val="both"/>
        <w:rPr>
          <w:b/>
          <w:color w:val="000000"/>
        </w:rPr>
      </w:pPr>
      <w:r w:rsidRPr="00B00407">
        <w:rPr>
          <w:b/>
          <w:color w:val="000000"/>
        </w:rPr>
        <w:t>РЖД рассматривают два варианта взаимодействия с инвесторами при реализации проектов развития ТПУ</w:t>
      </w:r>
    </w:p>
    <w:p w:rsidR="007F3EDE" w:rsidRPr="00B00407" w:rsidRDefault="007F3EDE" w:rsidP="007F3EDE">
      <w:pPr>
        <w:jc w:val="both"/>
        <w:rPr>
          <w:color w:val="000000"/>
        </w:rPr>
      </w:pPr>
      <w:r w:rsidRPr="00B00407">
        <w:rPr>
          <w:color w:val="000000"/>
        </w:rPr>
        <w:t>При реализации проектов развития ТПУ, РЖД рассматривают два варианта взаимодействия с инвесторами, сообщил заместитель начальника дирекции по разв</w:t>
      </w:r>
      <w:r>
        <w:rPr>
          <w:color w:val="000000"/>
        </w:rPr>
        <w:t xml:space="preserve">итию ОАО «РЖД» Сергей </w:t>
      </w:r>
      <w:proofErr w:type="spellStart"/>
      <w:r>
        <w:rPr>
          <w:color w:val="000000"/>
        </w:rPr>
        <w:t>Чугуевец</w:t>
      </w:r>
      <w:proofErr w:type="spellEnd"/>
      <w:r>
        <w:rPr>
          <w:color w:val="000000"/>
        </w:rPr>
        <w:t xml:space="preserve">. </w:t>
      </w:r>
      <w:r w:rsidRPr="00B00407">
        <w:rPr>
          <w:color w:val="000000"/>
        </w:rPr>
        <w:t>Он отметил, что в этой части дирекция работает в тесной взаимосвязи с департаментом управления имуществом ОАО «РЖД». И сейчас рассматриваются два алгоритма взаимодействия с бизнесом.</w:t>
      </w:r>
    </w:p>
    <w:p w:rsidR="007F3EDE" w:rsidRDefault="007F3EDE" w:rsidP="007F3EDE">
      <w:pPr>
        <w:jc w:val="both"/>
        <w:rPr>
          <w:color w:val="000000"/>
        </w:rPr>
      </w:pPr>
      <w:r w:rsidRPr="00B00407">
        <w:rPr>
          <w:color w:val="000000"/>
        </w:rPr>
        <w:t>Первый вариант, когда инвестор получает часть объекта, за исключением инфраструктурной составляющей в собственность. Второй вариант, это получение объекта в управление с долгосрочной арендой, здесь инвестор управляет теми коммерческими площадями, которые после создания объекта перейдут в собственность РЖД.</w:t>
      </w:r>
    </w:p>
    <w:p w:rsidR="007F3EDE" w:rsidRDefault="00271DC3" w:rsidP="007F3EDE">
      <w:pPr>
        <w:jc w:val="both"/>
        <w:rPr>
          <w:color w:val="000000"/>
        </w:rPr>
      </w:pPr>
      <w:hyperlink r:id="rId7" w:history="1">
        <w:r w:rsidR="007F3EDE" w:rsidRPr="000F2A8D">
          <w:rPr>
            <w:rStyle w:val="a3"/>
          </w:rPr>
          <w:t>http://www.rzd-partner.ru/news/transportnaia-infrastruktura/rzhd-rassmatrivaiut-dva-varianta-vzaimodeistviia-s-investorami-pri-realizatsii-proektov-razvitiia-tp/</w:t>
        </w:r>
      </w:hyperlink>
    </w:p>
    <w:p w:rsidR="007F3EDE" w:rsidRDefault="007F3EDE" w:rsidP="007F3EDE">
      <w:pPr>
        <w:jc w:val="both"/>
        <w:rPr>
          <w:b/>
          <w:color w:val="000000"/>
        </w:rPr>
      </w:pPr>
    </w:p>
    <w:p w:rsidR="007F3EDE" w:rsidRDefault="007F3EDE" w:rsidP="007F3EDE">
      <w:pPr>
        <w:jc w:val="both"/>
        <w:rPr>
          <w:b/>
          <w:color w:val="000000"/>
        </w:rPr>
      </w:pPr>
    </w:p>
    <w:p w:rsidR="007F3EDE" w:rsidRPr="00B00407" w:rsidRDefault="007F3EDE" w:rsidP="007F3EDE">
      <w:pPr>
        <w:jc w:val="both"/>
        <w:rPr>
          <w:b/>
          <w:color w:val="000000"/>
        </w:rPr>
      </w:pPr>
      <w:r w:rsidRPr="00B00407">
        <w:rPr>
          <w:b/>
          <w:color w:val="000000"/>
        </w:rPr>
        <w:t xml:space="preserve">РЖД строй выполнит строительство 24 </w:t>
      </w:r>
      <w:proofErr w:type="gramStart"/>
      <w:r w:rsidRPr="00B00407">
        <w:rPr>
          <w:b/>
          <w:color w:val="000000"/>
        </w:rPr>
        <w:t>капитальных</w:t>
      </w:r>
      <w:proofErr w:type="gramEnd"/>
      <w:r w:rsidRPr="00B00407">
        <w:rPr>
          <w:b/>
          <w:color w:val="000000"/>
        </w:rPr>
        <w:t xml:space="preserve"> </w:t>
      </w:r>
      <w:proofErr w:type="spellStart"/>
      <w:r w:rsidRPr="00B00407">
        <w:rPr>
          <w:b/>
          <w:color w:val="000000"/>
        </w:rPr>
        <w:t>обьектов</w:t>
      </w:r>
      <w:proofErr w:type="spellEnd"/>
      <w:r w:rsidRPr="00B00407">
        <w:rPr>
          <w:b/>
          <w:color w:val="000000"/>
        </w:rPr>
        <w:t xml:space="preserve"> для МКЖД</w:t>
      </w:r>
    </w:p>
    <w:p w:rsidR="007F3EDE" w:rsidRPr="00B00407" w:rsidRDefault="007F3EDE" w:rsidP="007F3EDE">
      <w:pPr>
        <w:jc w:val="both"/>
        <w:rPr>
          <w:color w:val="000000"/>
        </w:rPr>
      </w:pPr>
      <w:r w:rsidRPr="00B00407">
        <w:rPr>
          <w:color w:val="000000"/>
        </w:rPr>
        <w:t xml:space="preserve">ОАО "РЖД строй" выполнит строительство 24 капитальных </w:t>
      </w:r>
      <w:proofErr w:type="spellStart"/>
      <w:r w:rsidRPr="00B00407">
        <w:rPr>
          <w:color w:val="000000"/>
        </w:rPr>
        <w:t>обьектов</w:t>
      </w:r>
      <w:proofErr w:type="spellEnd"/>
      <w:r w:rsidRPr="00B00407">
        <w:rPr>
          <w:color w:val="000000"/>
        </w:rPr>
        <w:t xml:space="preserve"> для проекта МКЖД, сообщил генеральный дир</w:t>
      </w:r>
      <w:r>
        <w:rPr>
          <w:color w:val="000000"/>
        </w:rPr>
        <w:t xml:space="preserve">ектор ОАО "МКЖД" Алексей Зотов. </w:t>
      </w:r>
      <w:r w:rsidRPr="00B00407">
        <w:rPr>
          <w:color w:val="000000"/>
        </w:rPr>
        <w:t xml:space="preserve">"В части МКЖД был определён генподрядчик, это компания РЖД строй. Она выполнит строительство 24 </w:t>
      </w:r>
      <w:proofErr w:type="gramStart"/>
      <w:r w:rsidRPr="00B00407">
        <w:rPr>
          <w:color w:val="000000"/>
        </w:rPr>
        <w:t>капитальных</w:t>
      </w:r>
      <w:proofErr w:type="gramEnd"/>
      <w:r w:rsidRPr="00B00407">
        <w:rPr>
          <w:color w:val="000000"/>
        </w:rPr>
        <w:t xml:space="preserve"> </w:t>
      </w:r>
      <w:proofErr w:type="spellStart"/>
      <w:r w:rsidRPr="00B00407">
        <w:rPr>
          <w:color w:val="000000"/>
        </w:rPr>
        <w:t>обьектов</w:t>
      </w:r>
      <w:proofErr w:type="spellEnd"/>
      <w:r w:rsidRPr="00B00407">
        <w:rPr>
          <w:color w:val="000000"/>
        </w:rPr>
        <w:t xml:space="preserve">. Это достаточно сложные </w:t>
      </w:r>
      <w:proofErr w:type="spellStart"/>
      <w:r w:rsidRPr="00B00407">
        <w:rPr>
          <w:color w:val="000000"/>
        </w:rPr>
        <w:t>обьекты</w:t>
      </w:r>
      <w:proofErr w:type="spellEnd"/>
      <w:r w:rsidRPr="00B00407">
        <w:rPr>
          <w:color w:val="000000"/>
        </w:rPr>
        <w:t xml:space="preserve">, как они </w:t>
      </w:r>
      <w:proofErr w:type="gramStart"/>
      <w:r w:rsidRPr="00B00407">
        <w:rPr>
          <w:color w:val="000000"/>
        </w:rPr>
        <w:t>будут выглядеть мы пытаемся</w:t>
      </w:r>
      <w:proofErr w:type="gramEnd"/>
      <w:r w:rsidRPr="00B00407">
        <w:rPr>
          <w:color w:val="000000"/>
        </w:rPr>
        <w:t xml:space="preserve"> продемонстрировать на примере ТПУ Сити, который включает в себя станции метро Международная, Выставочная, МКЖД, рядом станция </w:t>
      </w:r>
      <w:proofErr w:type="spellStart"/>
      <w:r w:rsidRPr="00B00407">
        <w:rPr>
          <w:color w:val="000000"/>
        </w:rPr>
        <w:t>Тестовская</w:t>
      </w:r>
      <w:proofErr w:type="spellEnd"/>
      <w:r w:rsidRPr="00B00407">
        <w:rPr>
          <w:color w:val="000000"/>
        </w:rPr>
        <w:t xml:space="preserve">, получается </w:t>
      </w:r>
      <w:r w:rsidRPr="00B00407">
        <w:rPr>
          <w:color w:val="000000"/>
        </w:rPr>
        <w:lastRenderedPageBreak/>
        <w:t xml:space="preserve">своеобразный слоеный пирог. Это и есть </w:t>
      </w:r>
      <w:proofErr w:type="spellStart"/>
      <w:r w:rsidRPr="00B00407">
        <w:rPr>
          <w:color w:val="000000"/>
        </w:rPr>
        <w:t>транспортно</w:t>
      </w:r>
      <w:proofErr w:type="spellEnd"/>
      <w:r w:rsidRPr="00B00407">
        <w:rPr>
          <w:color w:val="000000"/>
        </w:rPr>
        <w:t xml:space="preserve"> пересадочный узел, позволяющий с комфортом пересесть с одного вида транспорта на другой", - пояснил он.</w:t>
      </w:r>
    </w:p>
    <w:p w:rsidR="007F3EDE" w:rsidRDefault="00271DC3" w:rsidP="007F3EDE">
      <w:pPr>
        <w:jc w:val="both"/>
        <w:rPr>
          <w:color w:val="000000"/>
        </w:rPr>
      </w:pPr>
      <w:hyperlink r:id="rId8" w:history="1">
        <w:r w:rsidR="007F3EDE" w:rsidRPr="000F2A8D">
          <w:rPr>
            <w:rStyle w:val="a3"/>
          </w:rPr>
          <w:t>http://www.rzd-partner.ru/news/transportnaia-infrastruktura/rzhd-stroi-vypolnit-stroitel'stvo-24-kapital'nykh-ob'ektov-dlia-mkzhd/</w:t>
        </w:r>
      </w:hyperlink>
    </w:p>
    <w:p w:rsidR="007F3EDE" w:rsidRDefault="007F3EDE" w:rsidP="007F3EDE">
      <w:pPr>
        <w:jc w:val="both"/>
        <w:rPr>
          <w:b/>
          <w:color w:val="000000"/>
        </w:rPr>
      </w:pPr>
    </w:p>
    <w:p w:rsidR="007F3EDE" w:rsidRDefault="007F3EDE" w:rsidP="007F3EDE">
      <w:pPr>
        <w:jc w:val="both"/>
        <w:rPr>
          <w:b/>
          <w:color w:val="000000"/>
        </w:rPr>
      </w:pPr>
    </w:p>
    <w:p w:rsidR="007F3EDE" w:rsidRPr="00796C79" w:rsidRDefault="007F3EDE" w:rsidP="007F3EDE">
      <w:pPr>
        <w:jc w:val="both"/>
        <w:rPr>
          <w:b/>
          <w:color w:val="000000"/>
        </w:rPr>
      </w:pPr>
      <w:r w:rsidRPr="00796C79">
        <w:rPr>
          <w:b/>
          <w:color w:val="000000"/>
        </w:rPr>
        <w:t>30 новых маршрутов в рамках проекта МКЖД появятся в Москве</w:t>
      </w:r>
    </w:p>
    <w:p w:rsidR="007F3EDE" w:rsidRDefault="007F3EDE" w:rsidP="007F3EDE">
      <w:pPr>
        <w:jc w:val="both"/>
        <w:rPr>
          <w:color w:val="000000"/>
        </w:rPr>
      </w:pPr>
      <w:r w:rsidRPr="00796C79">
        <w:rPr>
          <w:color w:val="000000"/>
        </w:rPr>
        <w:t>В рамках реконструкции и развития Московской кольцевой железной дороги (МКЖД) в столице начнут действовать почти 30 новых маршруто</w:t>
      </w:r>
      <w:r>
        <w:rPr>
          <w:color w:val="000000"/>
        </w:rPr>
        <w:t xml:space="preserve">в и 170 транспортных остановок. </w:t>
      </w:r>
      <w:r w:rsidRPr="00796C79">
        <w:rPr>
          <w:color w:val="000000"/>
        </w:rPr>
        <w:t xml:space="preserve">Как сообщило агентство "Москва", об этом стало известно 15 апреля во время проведения круглого стола "Проблемы развития Московского транспортного узла. Совершенствование системы </w:t>
      </w:r>
      <w:proofErr w:type="spellStart"/>
      <w:r w:rsidRPr="00796C79">
        <w:rPr>
          <w:color w:val="000000"/>
        </w:rPr>
        <w:t>пригородно</w:t>
      </w:r>
      <w:proofErr w:type="spellEnd"/>
      <w:r w:rsidRPr="00796C79">
        <w:rPr>
          <w:color w:val="000000"/>
        </w:rPr>
        <w:t>-пассажирского сообщения и развития транспортно-логистических центров в регионе".</w:t>
      </w:r>
    </w:p>
    <w:p w:rsidR="007F3EDE" w:rsidRDefault="00271DC3" w:rsidP="007F3EDE">
      <w:pPr>
        <w:jc w:val="both"/>
        <w:rPr>
          <w:color w:val="000000"/>
        </w:rPr>
      </w:pPr>
      <w:hyperlink r:id="rId9" w:history="1">
        <w:r w:rsidR="007F3EDE" w:rsidRPr="000F2A8D">
          <w:rPr>
            <w:rStyle w:val="a3"/>
          </w:rPr>
          <w:t>http://360tv.ru/news/30-novyh-marshrutov-v-ramkah-proekta-mkzhd-pojavitsja-v-moskve-20089</w:t>
        </w:r>
      </w:hyperlink>
    </w:p>
    <w:p w:rsidR="007F3EDE" w:rsidRDefault="007F3EDE" w:rsidP="007F3EDE">
      <w:pPr>
        <w:jc w:val="both"/>
        <w:rPr>
          <w:color w:val="000000"/>
        </w:rPr>
      </w:pPr>
    </w:p>
    <w:p w:rsidR="00B00407" w:rsidRPr="00B00407" w:rsidRDefault="00B00407" w:rsidP="007F3EDE">
      <w:pPr>
        <w:jc w:val="both"/>
        <w:rPr>
          <w:b/>
          <w:color w:val="000000"/>
        </w:rPr>
      </w:pPr>
    </w:p>
    <w:p w:rsidR="00B00407" w:rsidRPr="00B00407" w:rsidRDefault="00B00407" w:rsidP="007F3EDE">
      <w:pPr>
        <w:jc w:val="both"/>
        <w:rPr>
          <w:b/>
          <w:color w:val="000000"/>
        </w:rPr>
      </w:pPr>
      <w:r w:rsidRPr="00B00407">
        <w:rPr>
          <w:b/>
          <w:color w:val="000000"/>
        </w:rPr>
        <w:t>Пассажирское движение по МКЖД планируется запустить к 1 сентября 2016 года</w:t>
      </w:r>
    </w:p>
    <w:p w:rsidR="00B00407" w:rsidRDefault="00B00407" w:rsidP="007F3EDE">
      <w:pPr>
        <w:jc w:val="both"/>
        <w:rPr>
          <w:color w:val="000000"/>
        </w:rPr>
      </w:pPr>
      <w:r w:rsidRPr="00B00407">
        <w:rPr>
          <w:color w:val="000000"/>
        </w:rPr>
        <w:t xml:space="preserve">Запуск пассажирского движения по МКЖД планируется осуществить к 1 сентября 2016 года, сообщил генеральный директор ОАО "МКЖД" Алексей Зотов в ходе проведения круглого стола "Проблемы развития Московского транспортного узла. </w:t>
      </w:r>
      <w:proofErr w:type="spellStart"/>
      <w:r w:rsidRPr="00B00407">
        <w:rPr>
          <w:color w:val="000000"/>
        </w:rPr>
        <w:t>Совершенствовани</w:t>
      </w:r>
      <w:proofErr w:type="spellEnd"/>
      <w:r w:rsidRPr="00B00407">
        <w:rPr>
          <w:color w:val="000000"/>
        </w:rPr>
        <w:t xml:space="preserve"> системы </w:t>
      </w:r>
      <w:proofErr w:type="spellStart"/>
      <w:r w:rsidRPr="00B00407">
        <w:rPr>
          <w:color w:val="000000"/>
        </w:rPr>
        <w:t>пригородно</w:t>
      </w:r>
      <w:proofErr w:type="spellEnd"/>
      <w:r w:rsidRPr="00B00407">
        <w:rPr>
          <w:color w:val="000000"/>
        </w:rPr>
        <w:t>-городского сообщения и развитие транспортно-логистических центров в Москве".</w:t>
      </w:r>
    </w:p>
    <w:p w:rsidR="00B00407" w:rsidRDefault="00271DC3" w:rsidP="007F3EDE">
      <w:pPr>
        <w:jc w:val="both"/>
        <w:rPr>
          <w:color w:val="000000"/>
        </w:rPr>
      </w:pPr>
      <w:hyperlink r:id="rId10" w:history="1">
        <w:r w:rsidR="00B00407" w:rsidRPr="000F2A8D">
          <w:rPr>
            <w:rStyle w:val="a3"/>
          </w:rPr>
          <w:t>http://www.rzd-partner.ru/news/transportnaia-infrastruktura/passazhirskoe-dvizhenie-po-mkzhd-planiruetsia-zapustit'-k-1-sentiabria-2016-goda/</w:t>
        </w:r>
      </w:hyperlink>
    </w:p>
    <w:p w:rsidR="00B00407" w:rsidRDefault="00B00407" w:rsidP="007F3EDE">
      <w:pPr>
        <w:jc w:val="both"/>
        <w:rPr>
          <w:color w:val="000000"/>
        </w:rPr>
      </w:pPr>
    </w:p>
    <w:p w:rsidR="00B00407" w:rsidRPr="00B00407" w:rsidRDefault="00B00407" w:rsidP="007F3EDE">
      <w:pPr>
        <w:jc w:val="both"/>
        <w:rPr>
          <w:color w:val="000000"/>
        </w:rPr>
      </w:pPr>
    </w:p>
    <w:p w:rsidR="00B00407" w:rsidRPr="00B00407" w:rsidRDefault="00B00407" w:rsidP="007F3EDE">
      <w:pPr>
        <w:jc w:val="both"/>
        <w:rPr>
          <w:b/>
          <w:color w:val="000000"/>
        </w:rPr>
      </w:pPr>
      <w:r w:rsidRPr="00B00407">
        <w:rPr>
          <w:b/>
          <w:color w:val="000000"/>
        </w:rPr>
        <w:t>С моста снимают шероховатости</w:t>
      </w:r>
    </w:p>
    <w:p w:rsidR="00B00407" w:rsidRPr="00B00407" w:rsidRDefault="00B00407" w:rsidP="007F3EDE">
      <w:pPr>
        <w:jc w:val="both"/>
        <w:rPr>
          <w:color w:val="000000"/>
        </w:rPr>
      </w:pPr>
      <w:r w:rsidRPr="00B00407">
        <w:rPr>
          <w:color w:val="000000"/>
        </w:rPr>
        <w:t>«Шероховатости» в программе финан</w:t>
      </w:r>
      <w:r w:rsidR="007F3EDE">
        <w:rPr>
          <w:color w:val="000000"/>
        </w:rPr>
        <w:t xml:space="preserve">сирования проекта строительства </w:t>
      </w:r>
      <w:r w:rsidRPr="00B00407">
        <w:rPr>
          <w:color w:val="000000"/>
        </w:rPr>
        <w:t xml:space="preserve">железнодорожного моста через Амур </w:t>
      </w:r>
      <w:proofErr w:type="spellStart"/>
      <w:r w:rsidRPr="00B00407">
        <w:rPr>
          <w:color w:val="000000"/>
        </w:rPr>
        <w:t>Нижнеленинское</w:t>
      </w:r>
      <w:proofErr w:type="spellEnd"/>
      <w:r w:rsidRPr="00B00407">
        <w:rPr>
          <w:color w:val="000000"/>
        </w:rPr>
        <w:t>—</w:t>
      </w:r>
      <w:proofErr w:type="spellStart"/>
      <w:r w:rsidRPr="00B00407">
        <w:rPr>
          <w:color w:val="000000"/>
        </w:rPr>
        <w:t>Тунцзян</w:t>
      </w:r>
      <w:proofErr w:type="spellEnd"/>
      <w:r w:rsidRPr="00B00407">
        <w:rPr>
          <w:color w:val="000000"/>
        </w:rPr>
        <w:t xml:space="preserve"> устранены, сообщил на пресс-конференции во вторник </w:t>
      </w:r>
      <w:proofErr w:type="spellStart"/>
      <w:r w:rsidRPr="00B00407">
        <w:rPr>
          <w:color w:val="000000"/>
        </w:rPr>
        <w:t>врио</w:t>
      </w:r>
      <w:proofErr w:type="spellEnd"/>
      <w:r w:rsidRPr="00B00407">
        <w:rPr>
          <w:color w:val="000000"/>
        </w:rPr>
        <w:t xml:space="preserve"> губернатора ЕАО Александр </w:t>
      </w:r>
      <w:proofErr w:type="spellStart"/>
      <w:r w:rsidRPr="00B00407">
        <w:rPr>
          <w:color w:val="000000"/>
        </w:rPr>
        <w:t>Левинталь</w:t>
      </w:r>
      <w:proofErr w:type="spellEnd"/>
      <w:r w:rsidRPr="00B00407">
        <w:rPr>
          <w:color w:val="000000"/>
        </w:rPr>
        <w:t xml:space="preserve">, ссылаясь на итоги встречи с главой Российского фонда прямых инвестиций Кириллом Дмитриевым. «Критические точки пройдены, основные риски убраны, и с учетом поручения Дмитрия Медведева этот вопрос должен быть решен положительно. Я вижу, что каких-то прямых барьеров для начала строительства моста нет, более того, РФПИ начал активную организационную работу. Назначен руководитель компании „Рубикон“, который будет заниматься ускорением этого процесса», — сказал Александр </w:t>
      </w:r>
      <w:proofErr w:type="spellStart"/>
      <w:r w:rsidRPr="00B00407">
        <w:rPr>
          <w:color w:val="000000"/>
        </w:rPr>
        <w:t>Левинталь</w:t>
      </w:r>
      <w:proofErr w:type="spellEnd"/>
      <w:r w:rsidRPr="00B00407">
        <w:rPr>
          <w:color w:val="000000"/>
        </w:rPr>
        <w:t>.</w:t>
      </w:r>
    </w:p>
    <w:p w:rsidR="00B00407" w:rsidRDefault="00271DC3" w:rsidP="007F3EDE">
      <w:pPr>
        <w:jc w:val="both"/>
        <w:rPr>
          <w:color w:val="000000"/>
        </w:rPr>
      </w:pPr>
      <w:hyperlink r:id="rId11" w:history="1">
        <w:r w:rsidR="004A4330" w:rsidRPr="000F2A8D">
          <w:rPr>
            <w:rStyle w:val="a3"/>
          </w:rPr>
          <w:t>http://www.kommersant.ru/doc/2709503</w:t>
        </w:r>
      </w:hyperlink>
    </w:p>
    <w:p w:rsidR="004A4330" w:rsidRDefault="004A4330" w:rsidP="007F3EDE">
      <w:pPr>
        <w:jc w:val="both"/>
        <w:rPr>
          <w:color w:val="000000"/>
        </w:rPr>
      </w:pPr>
    </w:p>
    <w:p w:rsidR="004A4330" w:rsidRPr="004A4330" w:rsidRDefault="004A4330" w:rsidP="007F3EDE">
      <w:pPr>
        <w:jc w:val="both"/>
        <w:rPr>
          <w:b/>
          <w:color w:val="000000"/>
        </w:rPr>
      </w:pPr>
    </w:p>
    <w:p w:rsidR="004A4330" w:rsidRPr="004A4330" w:rsidRDefault="004A4330" w:rsidP="007F3EDE">
      <w:pPr>
        <w:jc w:val="both"/>
        <w:rPr>
          <w:b/>
          <w:color w:val="000000"/>
        </w:rPr>
      </w:pPr>
      <w:r w:rsidRPr="004A4330">
        <w:rPr>
          <w:b/>
          <w:color w:val="000000"/>
        </w:rPr>
        <w:t>В Китае хотят построить железную дорогу, которая позволит соединить китайские магистрали с Транссибом и БАМом</w:t>
      </w:r>
    </w:p>
    <w:p w:rsidR="004A4330" w:rsidRPr="004A4330" w:rsidRDefault="004A4330" w:rsidP="007F3EDE">
      <w:pPr>
        <w:jc w:val="both"/>
        <w:rPr>
          <w:color w:val="000000"/>
        </w:rPr>
      </w:pPr>
      <w:r w:rsidRPr="004A4330">
        <w:rPr>
          <w:color w:val="000000"/>
        </w:rPr>
        <w:t xml:space="preserve">Соседняя с Россией провинция </w:t>
      </w:r>
      <w:proofErr w:type="spellStart"/>
      <w:r w:rsidRPr="004A4330">
        <w:rPr>
          <w:color w:val="000000"/>
        </w:rPr>
        <w:t>Хэйлунцзян</w:t>
      </w:r>
      <w:proofErr w:type="spellEnd"/>
      <w:r w:rsidRPr="004A4330">
        <w:rPr>
          <w:color w:val="000000"/>
        </w:rPr>
        <w:t xml:space="preserve">, что находится в Северо-Восточном Китае, собирается построить вдоль границы железную дорогу общей протяжённостью около 3 000 километров. Она будет соединять все пограничные города, уезды и КПП. </w:t>
      </w:r>
      <w:proofErr w:type="gramStart"/>
      <w:r w:rsidRPr="004A4330">
        <w:rPr>
          <w:color w:val="000000"/>
        </w:rPr>
        <w:t>Как сообщают «Партнёры», ввод в эксплуатацию приграничной железной дороги позволит соединить основные провинциальные железнодорожные магистрали с российскими Транссибом и БАМом.</w:t>
      </w:r>
      <w:proofErr w:type="gramEnd"/>
    </w:p>
    <w:p w:rsidR="004A4330" w:rsidRDefault="00271DC3" w:rsidP="007F3EDE">
      <w:pPr>
        <w:jc w:val="both"/>
        <w:rPr>
          <w:color w:val="000000"/>
        </w:rPr>
      </w:pPr>
      <w:hyperlink r:id="rId12" w:history="1">
        <w:r w:rsidR="004A4330" w:rsidRPr="000F2A8D">
          <w:rPr>
            <w:rStyle w:val="a3"/>
          </w:rPr>
          <w:t>http://www.amur.info/news/2015/04/15/92660</w:t>
        </w:r>
      </w:hyperlink>
    </w:p>
    <w:p w:rsidR="00796C79" w:rsidRPr="00796C79" w:rsidRDefault="00796C79" w:rsidP="007F3EDE">
      <w:pPr>
        <w:jc w:val="both"/>
        <w:rPr>
          <w:color w:val="000000"/>
        </w:rPr>
      </w:pPr>
    </w:p>
    <w:p w:rsidR="00796C79" w:rsidRDefault="00796C79" w:rsidP="007F3EDE">
      <w:pPr>
        <w:jc w:val="both"/>
        <w:rPr>
          <w:b/>
          <w:color w:val="000000"/>
        </w:rPr>
      </w:pPr>
    </w:p>
    <w:p w:rsidR="00271DC3" w:rsidRDefault="00271DC3" w:rsidP="007F3EDE">
      <w:pPr>
        <w:jc w:val="both"/>
        <w:rPr>
          <w:b/>
          <w:color w:val="000000"/>
          <w:lang w:val="en-US"/>
        </w:rPr>
      </w:pPr>
    </w:p>
    <w:p w:rsidR="007F3EDE" w:rsidRPr="00796C79" w:rsidRDefault="007F3EDE" w:rsidP="007F3EDE">
      <w:pPr>
        <w:jc w:val="both"/>
        <w:rPr>
          <w:b/>
          <w:color w:val="000000"/>
        </w:rPr>
      </w:pPr>
      <w:r w:rsidRPr="00796C79">
        <w:rPr>
          <w:b/>
          <w:color w:val="000000"/>
        </w:rPr>
        <w:lastRenderedPageBreak/>
        <w:t>На НТМК могут закрыть рельсовое производство</w:t>
      </w:r>
    </w:p>
    <w:p w:rsidR="007F3EDE" w:rsidRDefault="007F3EDE" w:rsidP="007F3EDE">
      <w:pPr>
        <w:jc w:val="both"/>
        <w:rPr>
          <w:color w:val="000000"/>
        </w:rPr>
      </w:pPr>
      <w:proofErr w:type="gramStart"/>
      <w:r w:rsidRPr="00796C79">
        <w:rPr>
          <w:color w:val="000000"/>
        </w:rPr>
        <w:t xml:space="preserve">Как сообщил управляющий директор Нижнетагильского </w:t>
      </w:r>
      <w:proofErr w:type="spellStart"/>
      <w:r w:rsidRPr="00796C79">
        <w:rPr>
          <w:color w:val="000000"/>
        </w:rPr>
        <w:t>меткомбината</w:t>
      </w:r>
      <w:proofErr w:type="spellEnd"/>
      <w:r w:rsidRPr="00796C79">
        <w:rPr>
          <w:color w:val="000000"/>
        </w:rPr>
        <w:t xml:space="preserve"> (НТМК, входит в «</w:t>
      </w:r>
      <w:proofErr w:type="spellStart"/>
      <w:r w:rsidRPr="00796C79">
        <w:rPr>
          <w:color w:val="000000"/>
        </w:rPr>
        <w:t>Евраз</w:t>
      </w:r>
      <w:proofErr w:type="spellEnd"/>
      <w:r w:rsidRPr="00796C79">
        <w:rPr>
          <w:color w:val="000000"/>
        </w:rPr>
        <w:t>») Алексей Кушнарев, рельсовое производство на предприятии может быть закрыто из-за сокращения заказов.</w:t>
      </w:r>
      <w:proofErr w:type="gramEnd"/>
      <w:r w:rsidRPr="00796C79">
        <w:rPr>
          <w:color w:val="000000"/>
        </w:rPr>
        <w:t xml:space="preserve"> «В лучшем случае мы рассчитываем выпустить в 2015 году 200 тыс. тонн рельсов», - пояснил он. По его словам, в таком случае площадка будет реконструирована, инвестиции составят $300 млн. Кроме того, господин Кушнарев сообщил, что на рынке наблюдается сокращение потребления железнодорожных колес, производимых НТМК. В 2013 году было выпущено 178 тыс. тонн колес, в 2014 году – 125 тыс. тонн, в первом квартале 2015 – только 15 тыс. тонн. «РЖД отказывается брать колеса, потому что вагоны переданы грузовым операторам, а они пытаются продлить срок их службы», - пояснил он.</w:t>
      </w:r>
    </w:p>
    <w:p w:rsidR="007F3EDE" w:rsidRDefault="00271DC3" w:rsidP="007F3EDE">
      <w:pPr>
        <w:jc w:val="both"/>
        <w:rPr>
          <w:color w:val="000000"/>
        </w:rPr>
      </w:pPr>
      <w:hyperlink r:id="rId13" w:history="1">
        <w:r w:rsidR="007F3EDE" w:rsidRPr="000F2A8D">
          <w:rPr>
            <w:rStyle w:val="a3"/>
          </w:rPr>
          <w:t>http://www.kommersant.ru/doc/2710019</w:t>
        </w:r>
      </w:hyperlink>
    </w:p>
    <w:p w:rsidR="007F3EDE" w:rsidRDefault="007F3EDE" w:rsidP="007F3EDE">
      <w:pPr>
        <w:jc w:val="both"/>
        <w:rPr>
          <w:color w:val="000000"/>
        </w:rPr>
      </w:pPr>
    </w:p>
    <w:p w:rsidR="007F3EDE" w:rsidRPr="00796C79" w:rsidRDefault="007F3EDE" w:rsidP="007F3EDE">
      <w:pPr>
        <w:jc w:val="both"/>
        <w:rPr>
          <w:b/>
          <w:color w:val="000000"/>
        </w:rPr>
      </w:pPr>
    </w:p>
    <w:p w:rsidR="00796C79" w:rsidRPr="00B1314C" w:rsidRDefault="00796C79" w:rsidP="00796C79">
      <w:pPr>
        <w:rPr>
          <w:color w:val="000000"/>
        </w:rPr>
      </w:pPr>
    </w:p>
    <w:sectPr w:rsidR="00796C79" w:rsidRPr="00B1314C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71D68"/>
    <w:rsid w:val="000D38E8"/>
    <w:rsid w:val="000D3941"/>
    <w:rsid w:val="000D429B"/>
    <w:rsid w:val="00111645"/>
    <w:rsid w:val="00121F9D"/>
    <w:rsid w:val="00125E68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71DC3"/>
    <w:rsid w:val="0028306C"/>
    <w:rsid w:val="002A6A27"/>
    <w:rsid w:val="00357234"/>
    <w:rsid w:val="003E2EB2"/>
    <w:rsid w:val="003E538F"/>
    <w:rsid w:val="004039EA"/>
    <w:rsid w:val="00405DA0"/>
    <w:rsid w:val="00437FD9"/>
    <w:rsid w:val="0045302A"/>
    <w:rsid w:val="00464C33"/>
    <w:rsid w:val="0048682D"/>
    <w:rsid w:val="00494E75"/>
    <w:rsid w:val="004A4330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3021"/>
    <w:rsid w:val="006D0346"/>
    <w:rsid w:val="00701D33"/>
    <w:rsid w:val="007033D4"/>
    <w:rsid w:val="00726986"/>
    <w:rsid w:val="00731AC5"/>
    <w:rsid w:val="00782BFC"/>
    <w:rsid w:val="00796C79"/>
    <w:rsid w:val="007A69DF"/>
    <w:rsid w:val="007B24C3"/>
    <w:rsid w:val="007B733D"/>
    <w:rsid w:val="007D7AD0"/>
    <w:rsid w:val="007E2689"/>
    <w:rsid w:val="007F0472"/>
    <w:rsid w:val="007F14A7"/>
    <w:rsid w:val="007F3EDE"/>
    <w:rsid w:val="00814F62"/>
    <w:rsid w:val="00844135"/>
    <w:rsid w:val="00881557"/>
    <w:rsid w:val="00887D04"/>
    <w:rsid w:val="008A152A"/>
    <w:rsid w:val="00917C22"/>
    <w:rsid w:val="00932503"/>
    <w:rsid w:val="009345A0"/>
    <w:rsid w:val="0096579C"/>
    <w:rsid w:val="009906E8"/>
    <w:rsid w:val="009A0750"/>
    <w:rsid w:val="009A5F96"/>
    <w:rsid w:val="009D5B84"/>
    <w:rsid w:val="00A007EF"/>
    <w:rsid w:val="00A13AF0"/>
    <w:rsid w:val="00A40768"/>
    <w:rsid w:val="00A533EC"/>
    <w:rsid w:val="00A72AB7"/>
    <w:rsid w:val="00A9663B"/>
    <w:rsid w:val="00AA1004"/>
    <w:rsid w:val="00AA1808"/>
    <w:rsid w:val="00AA560C"/>
    <w:rsid w:val="00AE6B66"/>
    <w:rsid w:val="00AF3DA9"/>
    <w:rsid w:val="00B00407"/>
    <w:rsid w:val="00B022CE"/>
    <w:rsid w:val="00B1314C"/>
    <w:rsid w:val="00B2355C"/>
    <w:rsid w:val="00B27FAB"/>
    <w:rsid w:val="00B40CC5"/>
    <w:rsid w:val="00B75D2E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82816"/>
    <w:rsid w:val="00CC69A6"/>
    <w:rsid w:val="00CD377C"/>
    <w:rsid w:val="00CF74FC"/>
    <w:rsid w:val="00D14236"/>
    <w:rsid w:val="00D2573E"/>
    <w:rsid w:val="00D34440"/>
    <w:rsid w:val="00D41960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15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330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14618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6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94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46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9430">
                  <w:marLeft w:val="4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7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73151">
                              <w:marLeft w:val="0"/>
                              <w:marRight w:val="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21975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08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3834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372379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066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6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01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18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074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9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8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5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24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2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2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9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7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6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1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44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78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57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58925">
              <w:marLeft w:val="-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6368">
                  <w:marLeft w:val="5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9084">
                          <w:marLeft w:val="-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2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1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66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2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59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14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-partner.ru/news/transportnaia-infrastruktura/rzhd-stroi-vypolnit-stroitel'stvo-24-kapital'nykh-ob'ektov-dlia-mkzhd/" TargetMode="External"/><Relationship Id="rId13" Type="http://schemas.openxmlformats.org/officeDocument/2006/relationships/hyperlink" Target="http://www.kommersant.ru/doc/2710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zd-partner.ru/news/transportnaia-infrastruktura/rzhd-rassmatrivaiut-dva-varianta-vzaimodeistviia-s-investorami-pri-realizatsii-proektov-razvitiia-tp/" TargetMode="External"/><Relationship Id="rId12" Type="http://schemas.openxmlformats.org/officeDocument/2006/relationships/hyperlink" Target="http://www.amur.info/news/2015/04/15/9266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asternpolygon.ru/news/view/444" TargetMode="External"/><Relationship Id="rId11" Type="http://schemas.openxmlformats.org/officeDocument/2006/relationships/hyperlink" Target="http://www.kommersant.ru/doc/2709503" TargetMode="External"/><Relationship Id="rId5" Type="http://schemas.openxmlformats.org/officeDocument/2006/relationships/hyperlink" Target="http://www.interfax.ru/business/43642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zd-partner.ru/news/transportnaia-infrastruktura/passazhirskoe-dvizhenie-po-mkzhd-planiruetsia-zapustit'-k-1-sentiabria-2016-god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360tv.ru/news/30-novyh-marshrutov-v-ramkah-proekta-mkzhd-pojavitsja-v-moskve-2008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dcterms:created xsi:type="dcterms:W3CDTF">2015-04-16T08:46:00Z</dcterms:created>
  <dcterms:modified xsi:type="dcterms:W3CDTF">2015-04-16T08:46:00Z</dcterms:modified>
</cp:coreProperties>
</file>